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55640" cy="721360"/>
            <wp:effectExtent b="0" l="0" r="0" t="0"/>
            <wp:docPr id="10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5640" cy="7213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Správa o činnosti pedagogického klubu </w:t>
      </w: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c>
          <w:tcPr>
            <w:vAlign w:val="top"/>
          </w:tcPr>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Prioritná os</w:t>
            </w:r>
          </w:p>
        </w:tc>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Vzdelávanie</w:t>
            </w:r>
          </w:p>
        </w:tc>
      </w:tr>
      <w:tr>
        <w:tc>
          <w:tcPr>
            <w:vAlign w:val="top"/>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Špecifický cieľ</w:t>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Zvýšiť inkluzívnosť a rovnaký prístup ku kvalitnému vzdelávaniu a zlepšiť výsledky a kompetencie detí a žiakov</w:t>
            </w:r>
          </w:p>
        </w:tc>
      </w:tr>
      <w:tr>
        <w:tc>
          <w:tcPr>
            <w:vAlign w:val="top"/>
          </w:tcPr>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Prijímateľ</w:t>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Súkromná základná škola waldorfská</w:t>
            </w:r>
          </w:p>
        </w:tc>
      </w:tr>
      <w:tr>
        <w:tc>
          <w:tcPr>
            <w:vAlign w:val="top"/>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Názov projektu</w:t>
            </w:r>
          </w:p>
        </w:tc>
        <w:tc>
          <w:tcP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43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0"/>
              <w:tblGridChange w:id="0">
                <w:tblGrid>
                  <w:gridCol w:w="4380"/>
                </w:tblGrid>
              </w:tblGridChange>
            </w:tblGrid>
            <w:t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Inkluzívna škola ako učiaca sa organizácia</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Kód projektu  ITMS2014+</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312011R551</w:t>
            </w:r>
          </w:p>
        </w:tc>
      </w:tr>
      <w:tr>
        <w:tc>
          <w:tcPr>
            <w:vAlign w:val="top"/>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Názov pedagogického klubu </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Inkluklub</w:t>
            </w:r>
          </w:p>
        </w:tc>
      </w:tr>
      <w:tr>
        <w:tc>
          <w:tcPr>
            <w:vAlign w:val="top"/>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Dátum stretnutia  pedagogického klubu</w:t>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15.12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w:t>
            </w:r>
          </w:p>
        </w:tc>
      </w:tr>
      <w:tr>
        <w:tc>
          <w:tcPr>
            <w:vAlign w:val="top"/>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Miesto stretnutia  pedagogického klubu</w:t>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SZŠW, Vihorlatská 10, Bratislava</w:t>
            </w:r>
          </w:p>
        </w:tc>
      </w:tr>
      <w:tr>
        <w:tc>
          <w:tcPr>
            <w:vAlign w:val="top"/>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 koordinátora pedagogického klubu</w:t>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Zuzana Kundláková</w:t>
            </w:r>
          </w:p>
        </w:tc>
      </w:tr>
      <w:tr>
        <w:tc>
          <w:tcPr>
            <w:vAlign w:val="top"/>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Odkaz na webové sídlo zverejnenej správy</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00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http://waldorfskaskola.sk/clanok/2018/inkluklub</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66"/>
        <w:tblGridChange w:id="0">
          <w:tblGrid>
            <w:gridCol w:w="9266"/>
          </w:tblGrid>
        </w:tblGridChange>
      </w:tblGrid>
      <w:tr>
        <w:trPr>
          <w:trHeight w:val="1827" w:hRule="atLeast"/>
        </w:trPr>
        <w:tc>
          <w:tcPr>
            <w:vAlign w:val="top"/>
          </w:tcPr>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Manažérske zhrnutie: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krátka anotácia, kľúčové slová </w:t>
            </w:r>
          </w:p>
          <w:p w:rsidR="00000000" w:rsidDel="00000000" w:rsidP="00000000" w:rsidRDefault="00000000" w:rsidRPr="00000000" w14:paraId="0000001D">
            <w:pPr>
              <w:tabs>
                <w:tab w:val="left" w:pos="111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Rozdiely medzi jednotlivými žiakmi a skupinami žiakov - ako s nimi pracovať v prospech všetkých? Zdieľanie dobrej praxe s výstupom pre všetkých pedagógov školy.</w:t>
            </w:r>
          </w:p>
          <w:p w:rsidR="00000000" w:rsidDel="00000000" w:rsidP="00000000" w:rsidRDefault="00000000" w:rsidRPr="00000000" w14:paraId="0000001E">
            <w:pPr>
              <w:tabs>
                <w:tab w:val="left" w:pos="1114"/>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tabs>
                <w:tab w:val="left" w:pos="1114"/>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tabs>
                <w:tab w:val="left" w:pos="1114"/>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 w:hRule="atLeast"/>
        </w:trPr>
        <w:tc>
          <w:tcPr>
            <w:vAlign w:val="top"/>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Hlavné body, témy stretnutia, zhrnutie priebehu stretnutia: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 úvodné privítanie, pozbieranie tém na tento klub, privítanie prítomných</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 zvedomenie si tém</w:t>
            </w:r>
            <w:r w:rsidDel="00000000" w:rsidR="00000000" w:rsidRPr="00000000">
              <w:rPr>
                <w:rFonts w:ascii="Times New Roman" w:cs="Times New Roman" w:eastAsia="Times New Roman" w:hAnsi="Times New Roman"/>
                <w:i w:val="1"/>
                <w:sz w:val="22"/>
                <w:szCs w:val="22"/>
                <w:rtl w:val="0"/>
              </w:rPr>
              <w:t xml:space="preserve">y stretnutia</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i w:val="1"/>
                <w:sz w:val="22"/>
                <w:szCs w:val="22"/>
                <w:rtl w:val="0"/>
              </w:rPr>
              <w:t xml:space="preserve"> hlavná téma: </w:t>
            </w:r>
            <w:r w:rsidDel="00000000" w:rsidR="00000000" w:rsidRPr="00000000">
              <w:rPr>
                <w:rFonts w:ascii="Times New Roman" w:cs="Times New Roman" w:eastAsia="Times New Roman" w:hAnsi="Times New Roman"/>
                <w:sz w:val="22"/>
                <w:szCs w:val="22"/>
                <w:rtl w:val="0"/>
              </w:rPr>
              <w:t xml:space="preserve">Rozdiely medzi jednotlivými žiakmi a skupinami žiakov - ako s nimi pracovať v prospech všetkých.</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i w:val="1"/>
                <w:sz w:val="22"/>
                <w:szCs w:val="22"/>
                <w:rtl w:val="0"/>
              </w:rPr>
              <w:t xml:space="preserve"> diskusia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 štúdium</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 pravidelné štúdium liečebnej pedagogiky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Zhrnutie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tabs>
                <w:tab w:val="left" w:pos="1114"/>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Toto stretnutie sa nieslo v téme rozdielov medzi žiakmi a skupinami žiakov. Na začiatku sme si opísali ako sa deti môžu javiť zvonku a čo môže byť príznačné pri rôznych typoch osobností, prípadne pri rôznych ešte neidentifikovaných znevýhodneniach. </w:t>
            </w:r>
          </w:p>
          <w:p w:rsidR="00000000" w:rsidDel="00000000" w:rsidP="00000000" w:rsidRDefault="00000000" w:rsidRPr="00000000" w14:paraId="0000002D">
            <w:pPr>
              <w:tabs>
                <w:tab w:val="left" w:pos="1114"/>
              </w:tabs>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tabs>
                <w:tab w:val="left" w:pos="1114"/>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Ako príklady sme samozrejme použili niektoré deti, ktoré poznáme, ktoré navštevujú našu školu a teda všetci si dokázali vytvoriť o dieťati obraz - popísali sme si, čím sú nápadné. Ich silné a slabé stránky. Hľadali sme spoločne to, čo týmto deťom môže vadiť, chýbať, čo môže byť za ich obrazom. Objavili sme niekoľko zaujímavých súvislostí a obrazov. </w:t>
            </w:r>
          </w:p>
          <w:p w:rsidR="00000000" w:rsidDel="00000000" w:rsidP="00000000" w:rsidRDefault="00000000" w:rsidRPr="00000000" w14:paraId="0000002F">
            <w:pPr>
              <w:tabs>
                <w:tab w:val="left" w:pos="1114"/>
              </w:tabs>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tabs>
                <w:tab w:val="left" w:pos="1114"/>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Následne sme vzájomne zdieľali, aké prístupy a metódy, ktoré nie sú úplne štandardné a často sa objavujúce, sme skúsili pri práci so žiakmi v konkrétnych situáciách. Popisali sme si, akú má moc dotyk, ako funguje, ako odviesť pozornosť ak je to potrebné, aké zvláštne úlohy použiť na zamestnanie žiaka. Kedy vnímať unavenosť dieťaťa ako výraznú prekážku pri učení sa, ako naučiť žiakov, ktorí to potrebujú, relaxovať - pre nás je toto podnet vytvárať žiakom priestor na relaxáciu (ako fyzický priestor v triede, tak časový a mentálny priestor).</w:t>
            </w:r>
          </w:p>
          <w:p w:rsidR="00000000" w:rsidDel="00000000" w:rsidP="00000000" w:rsidRDefault="00000000" w:rsidRPr="00000000" w14:paraId="00000031">
            <w:pPr>
              <w:tabs>
                <w:tab w:val="left" w:pos="1114"/>
              </w:tabs>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tabs>
                <w:tab w:val="left" w:pos="1114"/>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Záver stretnutia sa niesol v empatickom cvičení, kde sme sa snažili vnímať situáciu ako konkrétny žiak, ako sa má. Snažili sme sa zistiť, ako lepšie pracovať s vlastnými emóciami - aby sme dokázali efektívne zvládnuť emócie dieťaťa.  </w:t>
            </w:r>
          </w:p>
          <w:p w:rsidR="00000000" w:rsidDel="00000000" w:rsidP="00000000" w:rsidRDefault="00000000" w:rsidRPr="00000000" w14:paraId="00000033">
            <w:pPr>
              <w:tabs>
                <w:tab w:val="left" w:pos="1114"/>
              </w:tabs>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Nasledujúce stretnutie bude 12.1.2021 a témou bude inklukultúra školy.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434" w:hRule="atLeast"/>
        </w:trPr>
        <w:tc>
          <w:tcPr>
            <w:vAlign w:val="top"/>
          </w:tcPr>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Závery a odporúčania: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Stretnutie, na ktorom sme sa rozprávali o rôznorodosti žiakov, ktorí navštevujú našu školu, zdieľali sme podnety, ako sa na žiakov naladiť a inšpiratívne aktivity a cvičenia, ako v konkrétnych situáciách konkrétnym žiakom pomôcť. </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135"/>
        <w:tblGridChange w:id="0">
          <w:tblGrid>
            <w:gridCol w:w="4077"/>
            <w:gridCol w:w="5135"/>
          </w:tblGrid>
        </w:tblGridChange>
      </w:tblGrid>
      <w:tr>
        <w:tc>
          <w:tcPr>
            <w:vAlign w:val="top"/>
          </w:tcPr>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Vypracoval (meno, priezvisko)</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Zuzana Kundláková</w:t>
            </w:r>
          </w:p>
        </w:tc>
      </w:tr>
      <w:tr>
        <w:tc>
          <w:tcPr>
            <w:vAlign w:val="top"/>
          </w:tcPr>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Dátum</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16.12.2020</w:t>
            </w:r>
            <w:r w:rsidDel="00000000" w:rsidR="00000000" w:rsidRPr="00000000">
              <w:rPr>
                <w:rtl w:val="0"/>
              </w:rPr>
            </w:r>
          </w:p>
        </w:tc>
      </w:tr>
      <w:tr>
        <w:tc>
          <w:tcPr>
            <w:vAlign w:val="top"/>
          </w:tcPr>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Schválil (meno, priezvisko)</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PaedDr. Slávka Šebová</w:t>
            </w:r>
          </w:p>
        </w:tc>
      </w:tr>
      <w:tr>
        <w:tc>
          <w:tcPr>
            <w:vAlign w:val="top"/>
          </w:tcPr>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Dátum</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16.12.2020</w:t>
            </w:r>
            <w:r w:rsidDel="00000000" w:rsidR="00000000" w:rsidRPr="00000000">
              <w:rPr>
                <w:rtl w:val="0"/>
              </w:rPr>
            </w:r>
          </w:p>
        </w:tc>
      </w:tr>
      <w:tr>
        <w:tc>
          <w:tcPr>
            <w:vAlign w:val="top"/>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1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Príloha:</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Prezenčná listina zo stretnutia pedagogického klubu</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Pokyny k vyplneniu Správy o činnosti pedagogického klubu:</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Prijímateľ vypracuje správu ku každému stretnutiu pedagogického klubu samostatne. Prílohou správy je prezenčná listina účastníkov stretnutia pedagogického klubu.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Prioritná os – Vzdelávanie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špecifický cieľ – uvedie sa v zmysle zmluvy o poskytnutí nenávratného finančného príspevku (ďalej len "zmluva o NFP")</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Prijímateľ -  uvedie sa názov prijímateľa podľa zmluvy o poskytnutí nenávratného finančného príspevku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Názov projektu -  uvedie sa úplný názov projektu podľa zmluvy NFP, nepoužíva sa skrátený názov projektu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Kód projektu ITMS2014+ - uvedie sa kód projektu podľa zmluvy NFP</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Názov pedagogického klubu (ďalej aj „klub“) – uvedie sa  názov klubu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Dátum stretnutia/zasadnutia klubu -  uvedie sa aktuálny dátum stretnutia daného klubu učiteľov, ktorý je totožný s dátumom na prezenčnej listine</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Miesto stretnutia  pedagogického klubu - uvedie sa miesto stretnutia daného klubu učiteľov, ktorý je totožný s miestom konania na prezenčnej listine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Meno koordinátora pedagogického klubu – uvedie sa celé meno a priezvisko koordinátora klubu</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Odkaz na webové sídlo zverejnenej správy – uvedie sa odkaz / link na webovú stránku, kde je správa zverejnená</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Manažérske zhrnutie – uvedú sa kľúčové slová a stručné zhrnutie stretnutia klubu</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Hlavné body, témy stretnutia, zhrnutie priebehu stretnutia -  uvedú sa v bodoch hlavné témy, ktoré boli predmetom stretnutia. Zároveň sa stručne a výstižne popíše priebeh stretnutia klubu</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Závery o odporúčania –  uvedú sa závery a odporúčania k témam, ktoré boli predmetom stretnutia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Vypracoval – uvedie sa celé meno a priezvisko osoby, ktorá správu o činnosti vypracovala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Dátum – uvedie sa dátum vypracovania správy o činnosti</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Podpis – osoba, ktorá správu o činnosti vypracovala sa vlastnoručne   podpíše</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Schválil - uvedie sa celé meno a priezvisko osoby, ktorá správu schválila (koordinátor klubu/vedúci klubu učiteľov)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Dátum – uvedie sa dátum schválenia správy o činnosti</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14"/>
        </w:tabs>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riadku Podpis – osoba, ktorá správu o činnosti schválila sa vlastnoručne podpíše.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Príloha správy o činnosti pedagogického klubu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56275" cy="802640"/>
            <wp:effectExtent b="0" l="0" r="0" t="0"/>
            <wp:docPr id="10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275" cy="802640"/>
                    </a:xfrm>
                    <a:prstGeom prst="rect"/>
                    <a:ln/>
                  </pic:spPr>
                </pic:pic>
              </a:graphicData>
            </a:graphic>
          </wp:inline>
        </w:drawing>
      </w:r>
      <w:r w:rsidDel="00000000" w:rsidR="00000000" w:rsidRPr="00000000">
        <w:rPr>
          <w:rtl w:val="0"/>
        </w:rPr>
      </w:r>
    </w:p>
    <w:tbl>
      <w:tblPr>
        <w:tblStyle w:val="Table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5940"/>
        <w:tblGridChange w:id="0">
          <w:tblGrid>
            <w:gridCol w:w="3528"/>
            <w:gridCol w:w="5940"/>
          </w:tblGrid>
        </w:tblGridChange>
      </w:tblGrid>
      <w:tr>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Prioritná os:</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Vzdelávanie</w:t>
            </w:r>
          </w:p>
        </w:tc>
      </w:tr>
      <w:tr>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Špecifický cieľ:</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 Zvýšiť inkluzívnosť a rovnaký prístup ku kvalitnému vzdelávaniu a zlepšiť výsledky a kompetencie detí a žiakov</w:t>
            </w:r>
          </w:p>
        </w:tc>
      </w:tr>
      <w:t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Prijímateľ:</w:t>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Súkromná základná škola waldorfská, Bratislava, Vihorlatská 10, ďalej len SZŠW</w:t>
            </w:r>
          </w:p>
        </w:tc>
      </w:tr>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Názov projektu:</w:t>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Inkluzívna škola ako  učiaca sa organizácia</w:t>
            </w:r>
          </w:p>
        </w:tc>
      </w:tr>
      <w:t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Kód ITMS projektu:</w:t>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312011R551</w:t>
            </w:r>
          </w:p>
        </w:tc>
      </w:tr>
      <w:tr>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Názov pedagogického klubu:</w:t>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INKLUKLUB</w:t>
            </w: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PREZENČNÁ LISTINA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Miesto konania stretnutia: SZŠW, Vihorlatská 10, Bratislava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Dátum konania stretnutia: </w:t>
      </w:r>
      <w:r w:rsidDel="00000000" w:rsidR="00000000" w:rsidRPr="00000000">
        <w:rPr>
          <w:rFonts w:ascii="Times New Roman" w:cs="Times New Roman" w:eastAsia="Times New Roman" w:hAnsi="Times New Roman"/>
          <w:sz w:val="22"/>
          <w:szCs w:val="22"/>
          <w:rtl w:val="0"/>
        </w:rPr>
        <w:t xml:space="preserve">15.12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        Trvanie stretnutia: od 7.30 hod</w:t>
        <w:tab/>
        <w:t xml:space="preserve">do 10. 30 hod.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Zoznam účastníkov/členov pedagogického klubu:</w:t>
      </w:r>
    </w:p>
    <w:tbl>
      <w:tblPr>
        <w:tblStyle w:val="Table6"/>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
        <w:gridCol w:w="3935"/>
        <w:gridCol w:w="2427"/>
        <w:gridCol w:w="2306"/>
        <w:tblGridChange w:id="0">
          <w:tblGrid>
            <w:gridCol w:w="544"/>
            <w:gridCol w:w="3935"/>
            <w:gridCol w:w="2427"/>
            <w:gridCol w:w="2306"/>
          </w:tblGrid>
        </w:tblGridChange>
      </w:tblGrid>
      <w:tr>
        <w:trPr>
          <w:trHeight w:val="337" w:hRule="atLeast"/>
        </w:trPr>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č.</w:t>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 a priezvisko</w:t>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w:t>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Inštitúcia</w:t>
            </w:r>
          </w:p>
        </w:tc>
      </w:tr>
      <w:tr>
        <w:trPr>
          <w:trHeight w:val="337" w:hRule="atLeast"/>
        </w:trP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Zuzana Kundláková</w:t>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r>
        <w:trPr>
          <w:trHeight w:val="337" w:hRule="atLeast"/>
        </w:trPr>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Katarína Horecká</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r>
        <w:trPr>
          <w:trHeight w:val="337" w:hRule="atLeast"/>
        </w:trPr>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Linda Chudá</w:t>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r>
        <w:trPr>
          <w:trHeight w:val="337" w:hRule="atLeast"/>
        </w:trPr>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Jana Tobolová</w:t>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r>
        <w:trPr>
          <w:trHeight w:val="355" w:hRule="atLeast"/>
        </w:trPr>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Jana Karasová</w:t>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r>
        <w:trPr>
          <w:trHeight w:val="355" w:hRule="atLeast"/>
        </w:trPr>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Ľubica Marcinčinová</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r>
        <w:trPr>
          <w:trHeight w:val="355" w:hRule="atLeast"/>
        </w:trP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Veronika Turčanová</w:t>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r>
        <w:trPr>
          <w:trHeight w:val="355" w:hRule="atLeast"/>
        </w:trPr>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Soňa Hajtmanová</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SZŠW</w:t>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 prizvaných odborníkov/iných účastníkov, ktorí nie sú členmi pedagogického klubu  a podpis/y:</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tbl>
      <w:tblPr>
        <w:tblStyle w:val="Table7"/>
        <w:tblW w:w="9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
        <w:gridCol w:w="4680"/>
        <w:gridCol w:w="1726"/>
        <w:gridCol w:w="1985"/>
        <w:tblGridChange w:id="0">
          <w:tblGrid>
            <w:gridCol w:w="610"/>
            <w:gridCol w:w="4680"/>
            <w:gridCol w:w="1726"/>
            <w:gridCol w:w="1985"/>
          </w:tblGrid>
        </w:tblGridChange>
      </w:tblGrid>
      <w:tr>
        <w:trPr>
          <w:trHeight w:val="337" w:hRule="atLeast"/>
        </w:trPr>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č.</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 a priezvisko</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Inštitúcia</w:t>
            </w:r>
          </w:p>
        </w:tc>
      </w:tr>
      <w:tr>
        <w:trPr>
          <w:trHeight w:val="337" w:hRule="atLeast"/>
        </w:trP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37" w:hRule="atLeast"/>
        </w:trPr>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55" w:hRule="atLeast"/>
        </w:trPr>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114"/>
        </w:tabs>
        <w:spacing w:after="20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y">
    <w:name w:val="Normálny"/>
    <w:next w:val="Normá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k-SK"/>
    </w:rPr>
  </w:style>
  <w:style w:type="paragraph" w:styleId="Nadpis1,Chapter">
    <w:name w:val="Nadpis 1,Chapter"/>
    <w:basedOn w:val="Normálny"/>
    <w:next w:val="Normálny"/>
    <w:autoRedefine w:val="0"/>
    <w:hidden w:val="0"/>
    <w:qFormat w:val="0"/>
    <w:pPr>
      <w:keepNext w:val="1"/>
      <w:suppressAutoHyphens w:val="1"/>
      <w:spacing w:after="60" w:before="240" w:line="240" w:lineRule="auto"/>
      <w:ind w:leftChars="-1" w:rightChars="0" w:firstLineChars="-1"/>
      <w:textDirection w:val="btLr"/>
      <w:textAlignment w:val="top"/>
      <w:outlineLvl w:val="0"/>
    </w:pPr>
    <w:rPr>
      <w:rFonts w:ascii="Arial" w:cs="Arial" w:eastAsia="Times New Roman" w:hAnsi="Arial"/>
      <w:b w:val="1"/>
      <w:bCs w:val="1"/>
      <w:w w:val="100"/>
      <w:kern w:val="32"/>
      <w:position w:val="-1"/>
      <w:sz w:val="32"/>
      <w:szCs w:val="32"/>
      <w:effect w:val="none"/>
      <w:vertAlign w:val="baseline"/>
      <w:cs w:val="0"/>
      <w:em w:val="none"/>
      <w:lang w:bidi="ar-SA" w:eastAsia="cs-CZ" w:val="cs-CZ"/>
    </w:rPr>
  </w:style>
  <w:style w:type="character" w:styleId="Predvolenépísmoodseku">
    <w:name w:val="Predvolené písmo odseku"/>
    <w:next w:val="Predvolenépísmoodseku"/>
    <w:autoRedefine w:val="0"/>
    <w:hidden w:val="0"/>
    <w:qFormat w:val="1"/>
    <w:rPr>
      <w:w w:val="100"/>
      <w:position w:val="-1"/>
      <w:effect w:val="none"/>
      <w:vertAlign w:val="baseline"/>
      <w:cs w:val="0"/>
      <w:em w:val="none"/>
      <w:lang/>
    </w:rPr>
  </w:style>
  <w:style w:type="table" w:styleId="Normálnatabuľka">
    <w:name w:val="Normálna tabuľka"/>
    <w:next w:val="Normálnatabuľ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zoznamu">
    <w:name w:val="Bez zoznamu"/>
    <w:next w:val="Bezzoznamu"/>
    <w:autoRedefine w:val="0"/>
    <w:hidden w:val="0"/>
    <w:qFormat w:val="1"/>
    <w:pPr>
      <w:suppressAutoHyphens w:val="1"/>
      <w:spacing w:line="1" w:lineRule="atLeast"/>
      <w:ind w:leftChars="-1" w:rightChars="0" w:firstLineChars="-1"/>
      <w:textDirection w:val="btLr"/>
      <w:textAlignment w:val="top"/>
      <w:outlineLvl w:val="0"/>
    </w:pPr>
  </w:style>
  <w:style w:type="character" w:styleId="Nadpis1Char,ChapterChar">
    <w:name w:val="Nadpis 1 Char,Chapter Char"/>
    <w:next w:val="Nadpis1Char,ChapterChar"/>
    <w:autoRedefine w:val="0"/>
    <w:hidden w:val="0"/>
    <w:qFormat w:val="0"/>
    <w:rPr>
      <w:rFonts w:ascii="Arial" w:cs="Arial" w:hAnsi="Arial"/>
      <w:b w:val="1"/>
      <w:bCs w:val="1"/>
      <w:w w:val="100"/>
      <w:kern w:val="32"/>
      <w:position w:val="-1"/>
      <w:sz w:val="32"/>
      <w:szCs w:val="32"/>
      <w:effect w:val="none"/>
      <w:vertAlign w:val="baseline"/>
      <w:cs w:val="0"/>
      <w:em w:val="none"/>
      <w:lang w:eastAsia="cs-CZ" w:val="cs-CZ"/>
    </w:rPr>
  </w:style>
  <w:style w:type="paragraph" w:styleId="Textbubliny">
    <w:name w:val="Text bubliny"/>
    <w:basedOn w:val="Normálny"/>
    <w:next w:val="Textbubliny"/>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sk-SK"/>
    </w:rPr>
  </w:style>
  <w:style w:type="character" w:styleId="TextbublinyChar">
    <w:name w:val="Text bubliny Char"/>
    <w:next w:val="TextbublinyChar"/>
    <w:autoRedefine w:val="0"/>
    <w:hidden w:val="0"/>
    <w:qFormat w:val="0"/>
    <w:rPr>
      <w:rFonts w:ascii="Tahoma" w:cs="Tahoma" w:hAnsi="Tahoma"/>
      <w:w w:val="100"/>
      <w:position w:val="-1"/>
      <w:sz w:val="16"/>
      <w:szCs w:val="16"/>
      <w:effect w:val="none"/>
      <w:vertAlign w:val="baseline"/>
      <w:cs w:val="0"/>
      <w:em w:val="none"/>
      <w:lang/>
    </w:rPr>
  </w:style>
  <w:style w:type="table" w:styleId="Mriežkatabuľky">
    <w:name w:val="Mriežka tabuľky"/>
    <w:basedOn w:val="Normálnatabuľka"/>
    <w:next w:val="Mriežkatabuľk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riežkatabuľky"/>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zástupnéhosymbolu">
    <w:name w:val="Text zástupného symbolu"/>
    <w:next w:val="Textzástupnéhosymbolu"/>
    <w:autoRedefine w:val="0"/>
    <w:hidden w:val="0"/>
    <w:qFormat w:val="0"/>
    <w:rPr>
      <w:color w:val="808080"/>
      <w:w w:val="100"/>
      <w:position w:val="-1"/>
      <w:effect w:val="none"/>
      <w:vertAlign w:val="baseline"/>
      <w:cs w:val="0"/>
      <w:em w:val="none"/>
      <w:lang/>
    </w:rPr>
  </w:style>
  <w:style w:type="character" w:styleId="Štýl1">
    <w:name w:val="Štýl1"/>
    <w:next w:val="Štýl1"/>
    <w:autoRedefine w:val="0"/>
    <w:hidden w:val="0"/>
    <w:qFormat w:val="0"/>
    <w:rPr>
      <w:rFonts w:ascii="Times New Roman" w:cs="Times New Roman" w:hAnsi="Times New Roman"/>
      <w:b w:val="1"/>
      <w:w w:val="100"/>
      <w:position w:val="-1"/>
      <w:sz w:val="28"/>
      <w:effect w:val="none"/>
      <w:vertAlign w:val="baseline"/>
      <w:cs w:val="0"/>
      <w:em w:val="none"/>
      <w:lang/>
    </w:rPr>
  </w:style>
  <w:style w:type="paragraph" w:styleId="Textpoznámkypodčiarou">
    <w:name w:val="Text poznámky pod čiarou"/>
    <w:basedOn w:val="Normálny"/>
    <w:next w:val="Textpoznámkypodčiarou"/>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sk-SK"/>
    </w:rPr>
  </w:style>
  <w:style w:type="character" w:styleId="TextpoznámkypodčiarouChar">
    <w:name w:val="Text poznámky pod čiarou Char"/>
    <w:next w:val="TextpoznámkypodčiarouChar"/>
    <w:autoRedefine w:val="0"/>
    <w:hidden w:val="0"/>
    <w:qFormat w:val="0"/>
    <w:rPr>
      <w:w w:val="100"/>
      <w:position w:val="-1"/>
      <w:sz w:val="20"/>
      <w:szCs w:val="20"/>
      <w:effect w:val="none"/>
      <w:vertAlign w:val="baseline"/>
      <w:cs w:val="0"/>
      <w:em w:val="none"/>
      <w:lang/>
    </w:rPr>
  </w:style>
  <w:style w:type="character" w:styleId="Odkaznapoznámkupodčiarou">
    <w:name w:val="Odkaz na poznámku pod čiarou"/>
    <w:next w:val="Odkaznapoznámkupodčiarou"/>
    <w:autoRedefine w:val="0"/>
    <w:hidden w:val="0"/>
    <w:qFormat w:val="0"/>
    <w:rPr>
      <w:w w:val="100"/>
      <w:position w:val="-1"/>
      <w:effect w:val="none"/>
      <w:vertAlign w:val="superscript"/>
      <w:cs w:val="0"/>
      <w:em w:val="none"/>
      <w:lang/>
    </w:rPr>
  </w:style>
  <w:style w:type="paragraph" w:styleId="Odsekzoznamu">
    <w:name w:val="Odsek zoznamu"/>
    <w:basedOn w:val="Normálny"/>
    <w:next w:val="Odsekzoznamu"/>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sk-SK"/>
    </w:rPr>
  </w:style>
  <w:style w:type="paragraph" w:styleId="CharCharCharChar">
    <w:name w:val="Char Char Char Char"/>
    <w:basedOn w:val="Normálny"/>
    <w:next w:val="CharCharCharChar"/>
    <w:autoRedefine w:val="0"/>
    <w:hidden w:val="0"/>
    <w:qFormat w:val="0"/>
    <w:pPr>
      <w:widowControl w:val="0"/>
      <w:suppressAutoHyphens w:val="1"/>
      <w:adjustRightInd w:val="0"/>
      <w:spacing w:after="160" w:line="240" w:lineRule="atLeast"/>
      <w:ind w:leftChars="-1" w:rightChars="0" w:firstLine="720" w:firstLineChars="-1"/>
      <w:textDirection w:val="btLr"/>
      <w:textAlignment w:val="baseline"/>
      <w:outlineLvl w:val="0"/>
    </w:pPr>
    <w:rPr>
      <w:rFonts w:ascii="Tahoma" w:cs="Tahoma" w:eastAsia="Times New Roman" w:hAnsi="Tahoma"/>
      <w:w w:val="100"/>
      <w:position w:val="-1"/>
      <w:sz w:val="20"/>
      <w:szCs w:val="20"/>
      <w:effect w:val="none"/>
      <w:vertAlign w:val="baseline"/>
      <w:cs w:val="0"/>
      <w:em w:val="none"/>
      <w:lang w:bidi="ar-SA" w:eastAsia="en-US" w:val="en-US"/>
    </w:rPr>
  </w:style>
  <w:style w:type="character" w:styleId="Odkaznakomentár">
    <w:name w:val="Odkaz na komentár"/>
    <w:next w:val="Odkaznakomentár"/>
    <w:autoRedefine w:val="0"/>
    <w:hidden w:val="0"/>
    <w:qFormat w:val="0"/>
    <w:rPr>
      <w:w w:val="100"/>
      <w:position w:val="-1"/>
      <w:sz w:val="16"/>
      <w:szCs w:val="16"/>
      <w:effect w:val="none"/>
      <w:vertAlign w:val="baseline"/>
      <w:cs w:val="0"/>
      <w:em w:val="none"/>
      <w:lang/>
    </w:rPr>
  </w:style>
  <w:style w:type="paragraph" w:styleId="Textkomentára">
    <w:name w:val="Text komentára"/>
    <w:basedOn w:val="Normálny"/>
    <w:next w:val="Textkomentára"/>
    <w:autoRedefine w:val="0"/>
    <w:hidden w:val="0"/>
    <w:qFormat w:val="0"/>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sk-SK"/>
    </w:rPr>
  </w:style>
  <w:style w:type="character" w:styleId="TextkomentáraChar">
    <w:name w:val="Text komentára Char"/>
    <w:next w:val="TextkomentáraChar"/>
    <w:autoRedefine w:val="0"/>
    <w:hidden w:val="0"/>
    <w:qFormat w:val="0"/>
    <w:rPr>
      <w:w w:val="100"/>
      <w:position w:val="-1"/>
      <w:sz w:val="20"/>
      <w:szCs w:val="20"/>
      <w:effect w:val="none"/>
      <w:vertAlign w:val="baseline"/>
      <w:cs w:val="0"/>
      <w:em w:val="none"/>
      <w:lang/>
    </w:rPr>
  </w:style>
  <w:style w:type="paragraph" w:styleId="Predmetkomentára">
    <w:name w:val="Predmet komentára"/>
    <w:basedOn w:val="Textkomentára"/>
    <w:next w:val="Textkomentára"/>
    <w:autoRedefine w:val="0"/>
    <w:hidden w:val="0"/>
    <w:qFormat w:val="0"/>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sk-SK"/>
    </w:rPr>
  </w:style>
  <w:style w:type="character" w:styleId="PredmetkomentáraChar">
    <w:name w:val="Predmet komentára Char"/>
    <w:next w:val="PredmetkomentáraChar"/>
    <w:autoRedefine w:val="0"/>
    <w:hidden w:val="0"/>
    <w:qFormat w:val="0"/>
    <w:rPr>
      <w:b w:val="1"/>
      <w:bCs w:val="1"/>
      <w:w w:val="100"/>
      <w:position w:val="-1"/>
      <w:sz w:val="20"/>
      <w:szCs w:val="20"/>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IrNXwqb7anXM8fdI9g5cuJSJw==">AMUW2mXTZALHWHpRXxZIFGX/PWJSdSfc3FvieySssueNJVcSBaqK7bAv6MAx6lx9Pl0qgwbP1RmSwrsyH1DnobCs+53koGd/7yhz+ZrL8mwYlI5aK6tXu+w=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2020-09-08T10:17:00Z</dcterms:created>
  <dc:creator>Feková Eva</dc:creator>
</cp:coreProperties>
</file>